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adjustRightInd w:val="0"/>
        <w:snapToGrid w:val="0"/>
        <w:spacing w:line="570" w:lineRule="exact"/>
        <w:rPr>
          <w:rFonts w:hint="eastAsia" w:eastAsia="方正仿宋_GBK"/>
          <w:color w:val="000000"/>
          <w:kern w:val="2"/>
          <w:sz w:val="32"/>
          <w:szCs w:val="32"/>
          <w:lang w:eastAsia="zh-CN"/>
        </w:rPr>
      </w:pPr>
      <w:bookmarkStart w:id="1" w:name="_GoBack"/>
      <w:r>
        <w:rPr>
          <w:rFonts w:hint="eastAsia" w:eastAsia="方正仿宋_GBK"/>
          <w:color w:val="000000"/>
          <w:kern w:val="2"/>
          <w:sz w:val="32"/>
          <w:szCs w:val="32"/>
          <w:lang w:eastAsia="zh-CN"/>
        </w:rPr>
        <w:t>附件4</w:t>
      </w:r>
    </w:p>
    <w:p>
      <w:pPr>
        <w:suppressAutoHyphens w:val="0"/>
        <w:adjustRightInd w:val="0"/>
        <w:snapToGrid w:val="0"/>
        <w:spacing w:line="570" w:lineRule="exact"/>
        <w:rPr>
          <w:rFonts w:hint="eastAsia" w:eastAsia="方正仿宋_GBK"/>
          <w:color w:val="000000"/>
          <w:kern w:val="2"/>
          <w:sz w:val="32"/>
          <w:szCs w:val="32"/>
          <w:lang w:eastAsia="zh-CN"/>
        </w:rPr>
      </w:pPr>
    </w:p>
    <w:p>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p>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（乡级）</w:t>
      </w:r>
    </w:p>
    <w:bookmarkEnd w:id="1"/>
    <w:p>
      <w:pPr>
        <w:suppressAutoHyphens w:val="0"/>
        <w:adjustRightInd w:val="0"/>
        <w:snapToGrid w:val="0"/>
        <w:spacing w:line="570" w:lineRule="exact"/>
        <w:rPr>
          <w:rFonts w:hint="eastAsia" w:eastAsia="方正仿宋_GBK"/>
          <w:color w:val="000000"/>
          <w:kern w:val="2"/>
          <w:sz w:val="32"/>
          <w:szCs w:val="32"/>
          <w:lang w:eastAsia="zh-CN"/>
        </w:rPr>
      </w:pPr>
    </w:p>
    <w:tbl>
      <w:tblPr>
        <w:tblStyle w:val="2"/>
        <w:tblW w:w="923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41"/>
        <w:gridCol w:w="1906"/>
        <w:gridCol w:w="1171"/>
        <w:gridCol w:w="1596"/>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bookmarkStart w:id="0" w:name="RANGE!A3:F61"/>
            <w:r>
              <w:rPr>
                <w:rFonts w:hint="eastAsia" w:ascii="方正黑体_GBK" w:eastAsia="方正黑体_GBK" w:cs="宋体"/>
                <w:color w:val="000000"/>
                <w:kern w:val="2"/>
                <w:sz w:val="24"/>
                <w:lang w:eastAsia="zh-CN"/>
              </w:rPr>
              <w:t>序号</w:t>
            </w:r>
            <w:bookmarkEnd w:id="0"/>
          </w:p>
        </w:tc>
        <w:tc>
          <w:tcPr>
            <w:tcW w:w="1641"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证明材料</w:t>
            </w:r>
          </w:p>
        </w:tc>
        <w:tc>
          <w:tcPr>
            <w:tcW w:w="1906"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涉及的办事事项</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证明索要单位</w:t>
            </w:r>
          </w:p>
        </w:tc>
        <w:tc>
          <w:tcPr>
            <w:tcW w:w="1596"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证明开具单位</w:t>
            </w:r>
          </w:p>
        </w:tc>
        <w:tc>
          <w:tcPr>
            <w:tcW w:w="2335"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取消后的办理方式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申请人所在工作单位</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户口注销、失踪、死亡证明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诊断证明、病历、残疾证明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残联、医疗机构</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贫困户证明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最低生活保障审查意见</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在校生证明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学生身份证明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返贫户证明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无机动车辆、船舶证明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公安机关、交通运输部门、村（居）民委员会</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无房产证明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自然资源部门、村（居）民委员会</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火灾出警证明原件</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交通事故证明原件</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疾病证明原件</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临时救助审查意见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疾病诊断证明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收入及财产证明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遭遇灾害、意外事故等情形的证明材料</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父（母）死亡（失踪）证明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在校证明原件</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教育部门、学校</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无赡养、扶养、抚养能力证明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低保对象、特困人员死亡证明原件</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低保对象、特困人员户口注销单</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低收入家庭认定</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收入及财产证明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低收入家庭认定</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众筹、慈善组织救助申请</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领取失业保险金证明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失业保险经办机构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领取失业保险金证明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失业保险经办机构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参保人员丧葬补助</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低保户参加城乡居民基本养老保险</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劳动者从事个体经营或</w:t>
            </w:r>
            <w:r>
              <w:rPr>
                <w:rFonts w:eastAsia="方正仿宋_GBK"/>
                <w:color w:val="000000"/>
                <w:kern w:val="2"/>
                <w:sz w:val="24"/>
                <w:lang w:eastAsia="zh-CN"/>
              </w:rPr>
              <w:t>灵活就业登记——灵活就业登记</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旧宅未办理宅基地使用权登记及宅基地权属来源证明等经村集体经济组织同意建房的证明材料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农村宅基地用地审批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所在村委会出具张榜公布结果证明材料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w:t>
            </w:r>
          </w:p>
        </w:tc>
        <w:tc>
          <w:tcPr>
            <w:tcW w:w="1641"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村集体经济组织和村委会的证明</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农村村民宅基地审批（属于农村家庭分户后申请建房的）</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村集体经济组织、村民委员会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w:t>
            </w:r>
          </w:p>
        </w:tc>
        <w:tc>
          <w:tcPr>
            <w:tcW w:w="1641"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供宅基地拆迁回建证明材料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农村村民宅基地审批（属拆迁补偿安置的）</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村民委员会、征地拆迁部门</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w:t>
            </w:r>
          </w:p>
        </w:tc>
        <w:tc>
          <w:tcPr>
            <w:tcW w:w="1641"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宅基地拆迁回建证明材料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农村宅基地用地审批（属拆迁补偿安置的）</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村民委员会、征地拆迁部门</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经村集体经济组织同意建房的证明材料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村集体经济组织</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一户一宅证明</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宅基地拆迁回建证明</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政府及政府相关部门</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危房改造验收证明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危房改造</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农机购置补贴资金发放</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农机化主管部门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户籍改革前户籍性质为农业的证明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计生家庭奖励扶助</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乡镇以上林业管理机构或者国有苗圃、国有林场的证明材料</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林业部门、国有苗圃、国有林场</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乡镇以上林业管理机构出具的证明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林权依法变更或者灭失的有关证明文件 </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森林、林木和林地所有权、使用权证书核发</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林业部门或不动产登记部门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银行业金融机构、相关行政主管部门或县政府、乡镇人民政府（街道办事处）、村民委员会、村民小组、申请人提供</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城乡医疗救助审查意见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病补证明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申请人所在工作单位</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残疾证明或残疾军人证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基本医疗保险证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w:t>
            </w:r>
          </w:p>
        </w:tc>
        <w:tc>
          <w:tcPr>
            <w:tcW w:w="164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准生证明</w:t>
            </w:r>
          </w:p>
        </w:tc>
        <w:tc>
          <w:tcPr>
            <w:tcW w:w="190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233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w:t>
            </w:r>
          </w:p>
        </w:tc>
        <w:tc>
          <w:tcPr>
            <w:tcW w:w="164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出生医学证明</w:t>
            </w:r>
          </w:p>
        </w:tc>
        <w:tc>
          <w:tcPr>
            <w:tcW w:w="190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w:t>
            </w:r>
          </w:p>
        </w:tc>
        <w:tc>
          <w:tcPr>
            <w:tcW w:w="164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诊断证明原件</w:t>
            </w:r>
          </w:p>
        </w:tc>
        <w:tc>
          <w:tcPr>
            <w:tcW w:w="190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A4731"/>
    <w:rsid w:val="426A4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2019-03-27T02:27:00Z</dcterms:created>
  <dc:creator>文艺大蘑菇</dc:creator>
  <cp:lastModifiedBy>文艺大蘑菇</cp:lastModifiedBy>
  <dcterms:modified xsi:type="dcterms:W3CDTF">2019-03-27T02:27:47Z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